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495"/>
        <w:gridCol w:w="615"/>
        <w:gridCol w:w="525"/>
        <w:gridCol w:w="550"/>
      </w:tblGrid>
      <w:tr w:rsidR="003E1E71" w:rsidTr="003E1E71">
        <w:trPr>
          <w:trHeight w:val="105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Type: Roofs</w:t>
            </w:r>
            <w:r w:rsidR="00C624EA">
              <w:rPr>
                <w:rFonts w:ascii="Arial" w:hAnsi="Arial" w:cs="Arial"/>
              </w:rPr>
              <w:t xml:space="preserve"> and Other Hard Surfaces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BMP </w:t>
            </w:r>
            <w:r w:rsidR="00C624EA">
              <w:rPr>
                <w:rFonts w:ascii="Arial" w:hAnsi="Arial" w:cs="Arial"/>
                <w:sz w:val="24"/>
              </w:rPr>
              <w:t>L614: Full Dispersion</w:t>
            </w:r>
          </w:p>
          <w:p w:rsidR="003E1E71" w:rsidRPr="003E1E71" w:rsidRDefault="003E1E71" w:rsidP="003E1E71"/>
          <w:p w:rsidR="003E1E71" w:rsidRPr="00136782" w:rsidRDefault="003E1E71" w:rsidP="009B32E6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9B32E6">
              <w:rPr>
                <w:rFonts w:ascii="Arial" w:hAnsi="Arial" w:cs="Arial"/>
                <w:sz w:val="16"/>
                <w:szCs w:val="16"/>
              </w:rPr>
              <w:t>07/01/2021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is considered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4A16C1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4A16C1">
              <w:rPr>
                <w:rFonts w:ascii="Arial" w:hAnsi="Arial" w:cs="Arial"/>
                <w:bCs/>
              </w:rPr>
              <w:t>9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EF336F">
        <w:tc>
          <w:tcPr>
            <w:tcW w:w="623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473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BE060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</w:rPr>
              <w:t xml:space="preserve">Can the </w:t>
            </w:r>
            <w:r w:rsidR="00F45E7D">
              <w:rPr>
                <w:rFonts w:ascii="Arial" w:hAnsi="Arial" w:cs="Arial"/>
              </w:rPr>
              <w:t>flow spreader and dispersion area</w:t>
            </w:r>
            <w:r w:rsidR="00EF336F">
              <w:rPr>
                <w:rFonts w:ascii="Arial" w:hAnsi="Arial" w:cs="Arial"/>
              </w:rPr>
              <w:t>s</w:t>
            </w:r>
            <w:r w:rsidRPr="00BE0602">
              <w:rPr>
                <w:rFonts w:ascii="Arial" w:hAnsi="Arial" w:cs="Arial"/>
              </w:rPr>
              <w:t xml:space="preserve">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EC6EB0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sz w:val="24"/>
                <w:szCs w:val="24"/>
              </w:rPr>
            </w:pPr>
            <w:r w:rsidRPr="00EC6EB0">
              <w:rPr>
                <w:rFonts w:ascii="Arial" w:hAnsi="Arial" w:cs="Arial"/>
              </w:rPr>
              <w:t xml:space="preserve">Can the </w:t>
            </w:r>
            <w:r w:rsidR="00F45E7D">
              <w:rPr>
                <w:rFonts w:ascii="Arial" w:hAnsi="Arial" w:cs="Arial"/>
              </w:rPr>
              <w:t>flow spreader and dispersion area</w:t>
            </w:r>
            <w:r w:rsidR="00EF336F">
              <w:rPr>
                <w:rFonts w:ascii="Arial" w:hAnsi="Arial" w:cs="Arial"/>
              </w:rPr>
              <w:t>s</w:t>
            </w:r>
            <w:r w:rsidRPr="00EC6EB0">
              <w:rPr>
                <w:rFonts w:ascii="Arial" w:hAnsi="Arial" w:cs="Arial"/>
              </w:rPr>
              <w:t xml:space="preserve">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102DF9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3E1E71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the </w:t>
            </w:r>
            <w:r w:rsidR="00F45E7D">
              <w:rPr>
                <w:rFonts w:ascii="Arial" w:hAnsi="Arial" w:cs="Arial"/>
              </w:rPr>
              <w:t>dispersion area</w:t>
            </w:r>
            <w:r w:rsidR="00EF33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 placed 50 feet or more from</w:t>
            </w:r>
            <w:r w:rsidRPr="00102DF9">
              <w:rPr>
                <w:rFonts w:ascii="Arial" w:hAnsi="Arial" w:cs="Arial"/>
              </w:rPr>
              <w:t xml:space="preserve"> the top </w:t>
            </w:r>
            <w:r>
              <w:rPr>
                <w:rFonts w:ascii="Arial" w:hAnsi="Arial" w:cs="Arial"/>
              </w:rPr>
              <w:t xml:space="preserve">of any slope </w:t>
            </w:r>
            <w:r w:rsidR="00EF336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% or greater?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136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</w:t>
            </w:r>
            <w:r w:rsidR="00F45E7D">
              <w:rPr>
                <w:rFonts w:ascii="Arial" w:hAnsi="Arial" w:cs="Arial"/>
              </w:rPr>
              <w:t>dispersion area</w:t>
            </w:r>
            <w:r w:rsidR="00EF33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 placed 50 feet or more from geologically hazardous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005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F45E7D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3371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162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F45E7D" w:rsidRPr="002A23A7" w:rsidTr="00EF336F">
        <w:trPr>
          <w:trHeight w:val="360"/>
        </w:trPr>
        <w:tc>
          <w:tcPr>
            <w:tcW w:w="623" w:type="pct"/>
          </w:tcPr>
          <w:p w:rsidR="00F45E7D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3" w:type="pct"/>
            <w:vAlign w:val="center"/>
          </w:tcPr>
          <w:p w:rsidR="00F45E7D" w:rsidRPr="00102DF9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dispersion area be located outside of critical areas, critical area buffers, streams, or lakes?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55391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7929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402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F45E7D" w:rsidRPr="002A23A7" w:rsidTr="00EF336F">
        <w:trPr>
          <w:trHeight w:val="360"/>
        </w:trPr>
        <w:tc>
          <w:tcPr>
            <w:tcW w:w="623" w:type="pct"/>
          </w:tcPr>
          <w:p w:rsidR="00F45E7D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3" w:type="pct"/>
            <w:vAlign w:val="center"/>
          </w:tcPr>
          <w:p w:rsidR="00F45E7D" w:rsidRPr="00102DF9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flow spreader and dispersion area maintain setbacks from Onsite Sewage Systems per WAC 246-272A-0210?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58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234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9540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F45E7D" w:rsidRPr="002A23A7" w:rsidTr="00EF336F">
        <w:trPr>
          <w:trHeight w:val="360"/>
        </w:trPr>
        <w:tc>
          <w:tcPr>
            <w:tcW w:w="623" w:type="pct"/>
          </w:tcPr>
          <w:p w:rsidR="00F45E7D" w:rsidRPr="00A85E53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3" w:type="pct"/>
            <w:vAlign w:val="center"/>
          </w:tcPr>
          <w:p w:rsidR="00F45E7D" w:rsidRPr="00A85E53" w:rsidRDefault="00F45E7D" w:rsidP="00F45E7D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a </w:t>
            </w:r>
            <w:r>
              <w:rPr>
                <w:rFonts w:ascii="Arial" w:hAnsi="Arial" w:cs="Arial"/>
              </w:rPr>
              <w:t>full dispersion system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A742F4">
              <w:rPr>
                <w:rFonts w:ascii="Arial" w:hAnsi="Arial" w:cs="Arial"/>
              </w:rPr>
              <w:t>(An answer of yes means this BMP is infeasible.)  Place a checkmark next to the applicable item (</w:t>
            </w:r>
            <w:r>
              <w:rPr>
                <w:rFonts w:ascii="Arial" w:hAnsi="Arial" w:cs="Arial"/>
              </w:rPr>
              <w:t>8a-8e</w:t>
            </w:r>
            <w:r w:rsidRPr="00A742F4">
              <w:rPr>
                <w:rFonts w:ascii="Arial" w:hAnsi="Arial" w:cs="Arial"/>
              </w:rPr>
              <w:t>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A808CD" w:rsidRPr="002A23A7" w:rsidTr="00E75EB1">
        <w:trPr>
          <w:trHeight w:val="360"/>
        </w:trPr>
        <w:tc>
          <w:tcPr>
            <w:tcW w:w="623" w:type="pct"/>
          </w:tcPr>
          <w:p w:rsidR="00A808CD" w:rsidRPr="00A85E53" w:rsidRDefault="00A808CD" w:rsidP="00F45E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3473" w:type="pct"/>
            <w:vAlign w:val="center"/>
          </w:tcPr>
          <w:p w:rsidR="00A808CD" w:rsidRPr="00A85E53" w:rsidRDefault="00A808CD" w:rsidP="00F45E7D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A808CD" w:rsidRDefault="00A808C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A808CD" w:rsidRPr="002A23A7" w:rsidTr="00EC29DC">
        <w:trPr>
          <w:trHeight w:val="360"/>
        </w:trPr>
        <w:tc>
          <w:tcPr>
            <w:tcW w:w="623" w:type="pct"/>
          </w:tcPr>
          <w:p w:rsidR="00A808CD" w:rsidRPr="00A85E53" w:rsidRDefault="00A808CD" w:rsidP="00F45E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3473" w:type="pct"/>
            <w:vAlign w:val="center"/>
          </w:tcPr>
          <w:p w:rsidR="00A808CD" w:rsidRPr="003D768B" w:rsidRDefault="00A808CD" w:rsidP="00F45E7D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A808CD" w:rsidRPr="00A85E53" w:rsidRDefault="00A808CD" w:rsidP="00F45E7D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A808CD" w:rsidRDefault="00A808C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A808CD" w:rsidRPr="002A23A7" w:rsidTr="00590450">
        <w:trPr>
          <w:trHeight w:val="360"/>
        </w:trPr>
        <w:tc>
          <w:tcPr>
            <w:tcW w:w="623" w:type="pct"/>
          </w:tcPr>
          <w:p w:rsidR="00A808CD" w:rsidRPr="00A85E53" w:rsidRDefault="00A808CD" w:rsidP="00F45E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3473" w:type="pct"/>
            <w:vAlign w:val="center"/>
          </w:tcPr>
          <w:p w:rsidR="00A808CD" w:rsidRPr="00D0114D" w:rsidRDefault="00A808CD" w:rsidP="00F45E7D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A808CD" w:rsidRPr="00A85E53" w:rsidRDefault="00A808CD" w:rsidP="00F45E7D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A808CD" w:rsidRDefault="00A808C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A808CD" w:rsidRPr="002A23A7" w:rsidTr="00851C40">
        <w:trPr>
          <w:trHeight w:val="360"/>
        </w:trPr>
        <w:tc>
          <w:tcPr>
            <w:tcW w:w="623" w:type="pct"/>
          </w:tcPr>
          <w:p w:rsidR="00A808CD" w:rsidRPr="00A85E53" w:rsidRDefault="00A808CD" w:rsidP="00F45E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3473" w:type="pct"/>
            <w:vAlign w:val="center"/>
          </w:tcPr>
          <w:p w:rsidR="00A808CD" w:rsidRPr="00D0114D" w:rsidRDefault="00A808CD" w:rsidP="00F45E7D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A808CD" w:rsidRPr="00A85E53" w:rsidRDefault="00A808CD" w:rsidP="00F45E7D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A808CD" w:rsidRDefault="00A808C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A808CD" w:rsidRPr="002A23A7" w:rsidTr="00B87A44">
        <w:trPr>
          <w:trHeight w:val="360"/>
        </w:trPr>
        <w:tc>
          <w:tcPr>
            <w:tcW w:w="623" w:type="pct"/>
          </w:tcPr>
          <w:p w:rsidR="00A808CD" w:rsidRPr="00A85E53" w:rsidRDefault="00A808CD" w:rsidP="00F45E7D">
            <w:pPr>
              <w:jc w:val="right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8e</w:t>
            </w:r>
          </w:p>
        </w:tc>
        <w:tc>
          <w:tcPr>
            <w:tcW w:w="3473" w:type="pct"/>
            <w:vAlign w:val="center"/>
          </w:tcPr>
          <w:p w:rsidR="00A808CD" w:rsidRPr="00D0114D" w:rsidRDefault="00A808CD" w:rsidP="00F45E7D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A808CD" w:rsidRPr="00A85E53" w:rsidRDefault="00A808CD" w:rsidP="00F45E7D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A808CD" w:rsidRDefault="00A808C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bookmarkEnd w:id="0"/>
      <w:tr w:rsidR="00F45E7D" w:rsidRPr="002A23A7" w:rsidTr="00EF336F">
        <w:trPr>
          <w:trHeight w:val="360"/>
        </w:trPr>
        <w:tc>
          <w:tcPr>
            <w:tcW w:w="623" w:type="pct"/>
          </w:tcPr>
          <w:p w:rsidR="00F45E7D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73" w:type="pct"/>
            <w:vAlign w:val="center"/>
          </w:tcPr>
          <w:p w:rsidR="00F45E7D" w:rsidRPr="00D0114D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design standards in BMP L614 be met?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7096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943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F45E7D" w:rsidRPr="002A23A7" w:rsidTr="00F45E7D">
        <w:trPr>
          <w:trHeight w:val="360"/>
        </w:trPr>
        <w:tc>
          <w:tcPr>
            <w:tcW w:w="623" w:type="pct"/>
          </w:tcPr>
          <w:p w:rsidR="00F45E7D" w:rsidRDefault="00F45E7D" w:rsidP="00F45E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</w:t>
            </w:r>
          </w:p>
        </w:tc>
        <w:tc>
          <w:tcPr>
            <w:tcW w:w="4377" w:type="pct"/>
            <w:gridSpan w:val="4"/>
            <w:vAlign w:val="center"/>
          </w:tcPr>
          <w:p w:rsidR="00F45E7D" w:rsidRDefault="00F45E7D" w:rsidP="00F45E7D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Describe the design standard that cannot be met: </w:t>
            </w:r>
          </w:p>
        </w:tc>
      </w:tr>
      <w:tr w:rsidR="00F45E7D" w:rsidRPr="002A23A7" w:rsidTr="00EF336F">
        <w:trPr>
          <w:trHeight w:val="3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F45E7D" w:rsidRDefault="00F45E7D" w:rsidP="00F45E7D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Questions #10 require evaluation of site specific conditions and a written recommendation from an appropriate Washington State Licensed Professional (e.g., Professional Engineer, Professional Geologist, Professional Hydrogeologist).</w:t>
            </w:r>
          </w:p>
        </w:tc>
      </w:tr>
      <w:tr w:rsidR="00F45E7D" w:rsidRPr="002A23A7" w:rsidTr="00EF336F">
        <w:trPr>
          <w:trHeight w:val="360"/>
        </w:trPr>
        <w:tc>
          <w:tcPr>
            <w:tcW w:w="623" w:type="pct"/>
          </w:tcPr>
          <w:p w:rsidR="00F45E7D" w:rsidRPr="00A85E53" w:rsidRDefault="00F45E7D" w:rsidP="00F4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3" w:type="pct"/>
            <w:vAlign w:val="center"/>
          </w:tcPr>
          <w:p w:rsidR="00F45E7D" w:rsidRPr="00102DF9" w:rsidRDefault="00F45E7D" w:rsidP="003A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use of a full dispersion cause erosion or flooding problems onsite or </w:t>
            </w:r>
            <w:r w:rsidR="003A3477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adjacent properties</w:t>
            </w:r>
            <w:r w:rsidRPr="00A85E53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>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F45E7D" w:rsidRPr="002A23A7" w:rsidRDefault="00F45E7D" w:rsidP="00F45E7D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A742F4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5DF3404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A3477"/>
    <w:rsid w:val="003B4C06"/>
    <w:rsid w:val="003D768B"/>
    <w:rsid w:val="003E0E96"/>
    <w:rsid w:val="003E1E71"/>
    <w:rsid w:val="003E471B"/>
    <w:rsid w:val="003E6877"/>
    <w:rsid w:val="003E7004"/>
    <w:rsid w:val="003F6BB6"/>
    <w:rsid w:val="0042313D"/>
    <w:rsid w:val="004319BA"/>
    <w:rsid w:val="0043523C"/>
    <w:rsid w:val="00451D7E"/>
    <w:rsid w:val="00472EFA"/>
    <w:rsid w:val="004827F5"/>
    <w:rsid w:val="00484DF2"/>
    <w:rsid w:val="00485410"/>
    <w:rsid w:val="004950B2"/>
    <w:rsid w:val="004A16C1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5819"/>
    <w:rsid w:val="005F79C0"/>
    <w:rsid w:val="006033A3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93BF7"/>
    <w:rsid w:val="009A24E4"/>
    <w:rsid w:val="009B32E6"/>
    <w:rsid w:val="009B64E9"/>
    <w:rsid w:val="009F1639"/>
    <w:rsid w:val="00A2086C"/>
    <w:rsid w:val="00A32D38"/>
    <w:rsid w:val="00A33597"/>
    <w:rsid w:val="00A60002"/>
    <w:rsid w:val="00A72761"/>
    <w:rsid w:val="00A727A5"/>
    <w:rsid w:val="00A742F4"/>
    <w:rsid w:val="00A808CD"/>
    <w:rsid w:val="00A83A8A"/>
    <w:rsid w:val="00A85E53"/>
    <w:rsid w:val="00A866D8"/>
    <w:rsid w:val="00AB1CE7"/>
    <w:rsid w:val="00AD34E5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24EA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EF336F"/>
    <w:rsid w:val="00F21EDA"/>
    <w:rsid w:val="00F26455"/>
    <w:rsid w:val="00F45E7D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80A0EF-E560-4BBA-8331-EEEE7423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24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2705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6</cp:revision>
  <cp:lastPrinted>2016-11-29T22:23:00Z</cp:lastPrinted>
  <dcterms:created xsi:type="dcterms:W3CDTF">2021-03-18T22:04:00Z</dcterms:created>
  <dcterms:modified xsi:type="dcterms:W3CDTF">2021-05-03T15:22:00Z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